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A77" w:rsidRPr="006F2966" w:rsidRDefault="00C52A77" w:rsidP="00C52A77">
      <w:pPr>
        <w:spacing w:after="0"/>
        <w:jc w:val="center"/>
        <w:rPr>
          <w:b/>
          <w:sz w:val="28"/>
          <w:szCs w:val="28"/>
        </w:rPr>
      </w:pPr>
      <w:r w:rsidRPr="006F2966">
        <w:rPr>
          <w:b/>
          <w:sz w:val="28"/>
          <w:szCs w:val="28"/>
        </w:rPr>
        <w:t xml:space="preserve">Identity: Discovering Yourself </w:t>
      </w:r>
      <w:proofErr w:type="gramStart"/>
      <w:r w:rsidRPr="006F2966">
        <w:rPr>
          <w:b/>
          <w:sz w:val="28"/>
          <w:szCs w:val="28"/>
        </w:rPr>
        <w:t>Through</w:t>
      </w:r>
      <w:proofErr w:type="gramEnd"/>
      <w:r w:rsidRPr="006F2966">
        <w:rPr>
          <w:b/>
          <w:sz w:val="28"/>
          <w:szCs w:val="28"/>
        </w:rPr>
        <w:t xml:space="preserve"> Literature</w:t>
      </w:r>
    </w:p>
    <w:p w:rsidR="00C52A77" w:rsidRDefault="00C52A77" w:rsidP="00C52A77">
      <w:pPr>
        <w:spacing w:after="0"/>
        <w:jc w:val="center"/>
        <w:rPr>
          <w:b/>
          <w:sz w:val="28"/>
          <w:szCs w:val="28"/>
        </w:rPr>
      </w:pPr>
      <w:r w:rsidRPr="006F2966">
        <w:rPr>
          <w:b/>
          <w:sz w:val="28"/>
          <w:szCs w:val="28"/>
        </w:rPr>
        <w:t>Pre-AP English II</w:t>
      </w:r>
    </w:p>
    <w:p w:rsidR="00C517CF" w:rsidRPr="00C517CF" w:rsidRDefault="00C517CF" w:rsidP="00C52A77">
      <w:pPr>
        <w:spacing w:after="0"/>
        <w:jc w:val="center"/>
        <w:rPr>
          <w:b/>
        </w:rPr>
      </w:pPr>
      <w:r w:rsidRPr="00C517CF">
        <w:rPr>
          <w:b/>
        </w:rPr>
        <w:t>Unit 1 and Unit Zero information provided below</w:t>
      </w:r>
    </w:p>
    <w:p w:rsidR="00C52A77" w:rsidRDefault="00C52A77" w:rsidP="00C52A77">
      <w:pPr>
        <w:spacing w:after="0"/>
      </w:pPr>
    </w:p>
    <w:tbl>
      <w:tblPr>
        <w:tblStyle w:val="TableGrid"/>
        <w:tblW w:w="0" w:type="auto"/>
        <w:tblLook w:val="04A0" w:firstRow="1" w:lastRow="0" w:firstColumn="1" w:lastColumn="0" w:noHBand="0" w:noVBand="1"/>
      </w:tblPr>
      <w:tblGrid>
        <w:gridCol w:w="4788"/>
        <w:gridCol w:w="4788"/>
      </w:tblGrid>
      <w:tr w:rsidR="00C52A77" w:rsidTr="00C52A77">
        <w:tc>
          <w:tcPr>
            <w:tcW w:w="4788" w:type="dxa"/>
          </w:tcPr>
          <w:p w:rsidR="00C52A77" w:rsidRPr="00C52A77" w:rsidRDefault="00C52A77" w:rsidP="00C52A77">
            <w:pPr>
              <w:jc w:val="center"/>
              <w:rPr>
                <w:b/>
              </w:rPr>
            </w:pPr>
            <w:r>
              <w:rPr>
                <w:b/>
              </w:rPr>
              <w:t>Standards</w:t>
            </w:r>
          </w:p>
        </w:tc>
        <w:tc>
          <w:tcPr>
            <w:tcW w:w="4788" w:type="dxa"/>
          </w:tcPr>
          <w:p w:rsidR="00C52A77" w:rsidRPr="00C52A77" w:rsidRDefault="00C52A77" w:rsidP="00C52A77">
            <w:pPr>
              <w:jc w:val="center"/>
              <w:rPr>
                <w:b/>
              </w:rPr>
            </w:pPr>
            <w:r>
              <w:rPr>
                <w:b/>
              </w:rPr>
              <w:t>Skills</w:t>
            </w:r>
          </w:p>
        </w:tc>
      </w:tr>
      <w:tr w:rsidR="00C52A77" w:rsidTr="00C52A77">
        <w:tc>
          <w:tcPr>
            <w:tcW w:w="4788" w:type="dxa"/>
          </w:tcPr>
          <w:p w:rsidR="00C52A77" w:rsidRDefault="00C52A77" w:rsidP="00C52A77">
            <w:pPr>
              <w:pStyle w:val="ListParagraph"/>
              <w:numPr>
                <w:ilvl w:val="0"/>
                <w:numId w:val="1"/>
              </w:numPr>
            </w:pPr>
            <w:r>
              <w:t xml:space="preserve"> Demonstrate comprehension of increasingly challenging texts by asking and answering literal, interpretive, and evaluative questions.</w:t>
            </w:r>
          </w:p>
        </w:tc>
        <w:tc>
          <w:tcPr>
            <w:tcW w:w="4788" w:type="dxa"/>
          </w:tcPr>
          <w:p w:rsidR="007A686D" w:rsidRDefault="00C52A77" w:rsidP="007A686D">
            <w:pPr>
              <w:pStyle w:val="ListParagraph"/>
              <w:numPr>
                <w:ilvl w:val="0"/>
                <w:numId w:val="2"/>
              </w:numPr>
            </w:pPr>
            <w:r>
              <w:t>Inference</w:t>
            </w:r>
          </w:p>
          <w:p w:rsidR="007A686D" w:rsidRDefault="007A686D" w:rsidP="006F2966">
            <w:pPr>
              <w:pStyle w:val="ListParagraph"/>
              <w:numPr>
                <w:ilvl w:val="0"/>
                <w:numId w:val="2"/>
              </w:numPr>
            </w:pPr>
            <w:r>
              <w:t>Determining Author’s Purpose</w:t>
            </w:r>
          </w:p>
        </w:tc>
      </w:tr>
      <w:tr w:rsidR="00C52A77" w:rsidTr="00C52A77">
        <w:tc>
          <w:tcPr>
            <w:tcW w:w="4788" w:type="dxa"/>
          </w:tcPr>
          <w:p w:rsidR="00C52A77" w:rsidRDefault="00C52A77" w:rsidP="00C52A77">
            <w:pPr>
              <w:pStyle w:val="ListParagraph"/>
              <w:numPr>
                <w:ilvl w:val="0"/>
                <w:numId w:val="1"/>
              </w:numPr>
            </w:pPr>
            <w:r>
              <w:t xml:space="preserve"> Use close-reading strategies (e.g., visualizing, annotating, questioning) in order to interpret increasingly challenging texts</w:t>
            </w:r>
          </w:p>
        </w:tc>
        <w:tc>
          <w:tcPr>
            <w:tcW w:w="4788" w:type="dxa"/>
          </w:tcPr>
          <w:p w:rsidR="00C52A77" w:rsidRDefault="007A686D" w:rsidP="007A686D">
            <w:pPr>
              <w:pStyle w:val="ListParagraph"/>
              <w:numPr>
                <w:ilvl w:val="0"/>
                <w:numId w:val="3"/>
              </w:numPr>
            </w:pPr>
            <w:r>
              <w:t>Paraphrase</w:t>
            </w:r>
          </w:p>
          <w:p w:rsidR="007A686D" w:rsidRDefault="007A686D" w:rsidP="007A686D">
            <w:pPr>
              <w:pStyle w:val="ListParagraph"/>
              <w:numPr>
                <w:ilvl w:val="0"/>
                <w:numId w:val="3"/>
              </w:numPr>
            </w:pPr>
            <w:r>
              <w:t>Annotation</w:t>
            </w:r>
          </w:p>
          <w:p w:rsidR="007A686D" w:rsidRDefault="007A686D" w:rsidP="007A686D">
            <w:pPr>
              <w:pStyle w:val="ListParagraph"/>
              <w:numPr>
                <w:ilvl w:val="0"/>
                <w:numId w:val="3"/>
              </w:numPr>
            </w:pPr>
            <w:r>
              <w:t>Summary</w:t>
            </w:r>
          </w:p>
        </w:tc>
      </w:tr>
      <w:tr w:rsidR="00C52A77" w:rsidTr="00C52A77">
        <w:tc>
          <w:tcPr>
            <w:tcW w:w="4788" w:type="dxa"/>
          </w:tcPr>
          <w:p w:rsidR="00C52A77" w:rsidRDefault="00C52A77" w:rsidP="00C52A77">
            <w:pPr>
              <w:pStyle w:val="ListParagraph"/>
              <w:numPr>
                <w:ilvl w:val="0"/>
                <w:numId w:val="1"/>
              </w:numPr>
            </w:pPr>
            <w:r>
              <w:t xml:space="preserve"> Read dramatic literature and analyze its conventions to identify how they express a writer’s meaning</w:t>
            </w:r>
          </w:p>
        </w:tc>
        <w:tc>
          <w:tcPr>
            <w:tcW w:w="4788" w:type="dxa"/>
          </w:tcPr>
          <w:p w:rsidR="00C52A77" w:rsidRDefault="006F2966" w:rsidP="007A686D">
            <w:pPr>
              <w:pStyle w:val="ListParagraph"/>
              <w:numPr>
                <w:ilvl w:val="0"/>
                <w:numId w:val="4"/>
              </w:numPr>
            </w:pPr>
            <w:r>
              <w:t>Rhythm</w:t>
            </w:r>
          </w:p>
          <w:p w:rsidR="006F2966" w:rsidRDefault="006F2966" w:rsidP="007A686D">
            <w:pPr>
              <w:pStyle w:val="ListParagraph"/>
              <w:numPr>
                <w:ilvl w:val="0"/>
                <w:numId w:val="4"/>
              </w:numPr>
            </w:pPr>
            <w:r>
              <w:t>Rhyme</w:t>
            </w:r>
          </w:p>
          <w:p w:rsidR="006F2966" w:rsidRDefault="006F2966" w:rsidP="007A686D">
            <w:pPr>
              <w:pStyle w:val="ListParagraph"/>
              <w:numPr>
                <w:ilvl w:val="0"/>
                <w:numId w:val="4"/>
              </w:numPr>
            </w:pPr>
            <w:r>
              <w:t>Verse</w:t>
            </w:r>
          </w:p>
          <w:p w:rsidR="006F2966" w:rsidRDefault="006F2966" w:rsidP="007A686D">
            <w:pPr>
              <w:pStyle w:val="ListParagraph"/>
              <w:numPr>
                <w:ilvl w:val="0"/>
                <w:numId w:val="4"/>
              </w:numPr>
            </w:pPr>
            <w:r>
              <w:t>Rules of a Tragedy</w:t>
            </w:r>
          </w:p>
        </w:tc>
      </w:tr>
      <w:tr w:rsidR="00C52A77" w:rsidTr="00C52A77">
        <w:tc>
          <w:tcPr>
            <w:tcW w:w="4788" w:type="dxa"/>
          </w:tcPr>
          <w:p w:rsidR="00C52A77" w:rsidRDefault="00C52A77" w:rsidP="00C52A77">
            <w:pPr>
              <w:pStyle w:val="ListParagraph"/>
              <w:numPr>
                <w:ilvl w:val="0"/>
                <w:numId w:val="1"/>
              </w:numPr>
            </w:pPr>
            <w:r>
              <w:t xml:space="preserve"> Use organization or structure (e.g., comparison/contrast, cause/effect, problem/solution) and writer’s techniques (e.g., repetition of ideas, syntax, word choice) to aid comprehension of increasingly challenging texts</w:t>
            </w:r>
          </w:p>
        </w:tc>
        <w:tc>
          <w:tcPr>
            <w:tcW w:w="4788" w:type="dxa"/>
          </w:tcPr>
          <w:p w:rsidR="007A686D" w:rsidRDefault="007A686D" w:rsidP="007A686D">
            <w:pPr>
              <w:pStyle w:val="ListParagraph"/>
              <w:numPr>
                <w:ilvl w:val="0"/>
                <w:numId w:val="4"/>
              </w:numPr>
            </w:pPr>
            <w:r>
              <w:t xml:space="preserve">Vocabulary </w:t>
            </w:r>
          </w:p>
          <w:p w:rsidR="006F2966" w:rsidRDefault="006F2966" w:rsidP="007A686D">
            <w:pPr>
              <w:pStyle w:val="ListParagraph"/>
              <w:numPr>
                <w:ilvl w:val="0"/>
                <w:numId w:val="4"/>
              </w:numPr>
            </w:pPr>
            <w:r>
              <w:t>Cause/effect</w:t>
            </w:r>
          </w:p>
          <w:p w:rsidR="006F2966" w:rsidRDefault="006F2966" w:rsidP="007A686D">
            <w:pPr>
              <w:pStyle w:val="ListParagraph"/>
              <w:numPr>
                <w:ilvl w:val="0"/>
                <w:numId w:val="4"/>
              </w:numPr>
            </w:pPr>
            <w:r>
              <w:t>Syntax</w:t>
            </w:r>
          </w:p>
        </w:tc>
      </w:tr>
      <w:tr w:rsidR="00C52A77" w:rsidTr="00C52A77">
        <w:tc>
          <w:tcPr>
            <w:tcW w:w="4788" w:type="dxa"/>
          </w:tcPr>
          <w:p w:rsidR="00C52A77" w:rsidRDefault="00C52A77" w:rsidP="00C52A77">
            <w:pPr>
              <w:pStyle w:val="ListParagraph"/>
              <w:numPr>
                <w:ilvl w:val="0"/>
                <w:numId w:val="1"/>
              </w:numPr>
            </w:pPr>
            <w:r>
              <w:t xml:space="preserve"> Identify, analyze, and evaluate plot, character development, setting, theme, mood, and point of view as they are used together to create meaning in increasingly challenging texts</w:t>
            </w:r>
          </w:p>
        </w:tc>
        <w:tc>
          <w:tcPr>
            <w:tcW w:w="4788" w:type="dxa"/>
          </w:tcPr>
          <w:p w:rsidR="00C52A77" w:rsidRDefault="007A686D" w:rsidP="007A686D">
            <w:pPr>
              <w:pStyle w:val="ListParagraph"/>
              <w:numPr>
                <w:ilvl w:val="0"/>
                <w:numId w:val="6"/>
              </w:numPr>
            </w:pPr>
            <w:r>
              <w:t>Character:  Dynamic/static</w:t>
            </w:r>
          </w:p>
          <w:p w:rsidR="007A686D" w:rsidRDefault="007A686D" w:rsidP="007A686D">
            <w:pPr>
              <w:pStyle w:val="ListParagraph"/>
              <w:numPr>
                <w:ilvl w:val="0"/>
                <w:numId w:val="6"/>
              </w:numPr>
            </w:pPr>
            <w:r>
              <w:t>Flat/Round</w:t>
            </w:r>
          </w:p>
          <w:p w:rsidR="007A686D" w:rsidRDefault="007A686D" w:rsidP="007A686D">
            <w:pPr>
              <w:pStyle w:val="ListParagraph"/>
              <w:numPr>
                <w:ilvl w:val="0"/>
                <w:numId w:val="6"/>
              </w:numPr>
            </w:pPr>
            <w:r>
              <w:t>Foil</w:t>
            </w:r>
          </w:p>
          <w:p w:rsidR="007A686D" w:rsidRDefault="007A686D" w:rsidP="007A686D">
            <w:pPr>
              <w:pStyle w:val="ListParagraph"/>
              <w:numPr>
                <w:ilvl w:val="0"/>
                <w:numId w:val="6"/>
              </w:numPr>
            </w:pPr>
            <w:r>
              <w:t>Motivation</w:t>
            </w:r>
          </w:p>
          <w:p w:rsidR="007A686D" w:rsidRDefault="007A686D" w:rsidP="007A686D">
            <w:pPr>
              <w:pStyle w:val="ListParagraph"/>
              <w:numPr>
                <w:ilvl w:val="0"/>
                <w:numId w:val="6"/>
              </w:numPr>
            </w:pPr>
            <w:r>
              <w:t>Direct/Indirect Characterization</w:t>
            </w:r>
          </w:p>
        </w:tc>
      </w:tr>
      <w:tr w:rsidR="00C52A77" w:rsidTr="00C52A77">
        <w:tc>
          <w:tcPr>
            <w:tcW w:w="4788" w:type="dxa"/>
          </w:tcPr>
          <w:p w:rsidR="00C52A77" w:rsidRDefault="00C52A77" w:rsidP="00C52A77">
            <w:pPr>
              <w:pStyle w:val="ListParagraph"/>
              <w:numPr>
                <w:ilvl w:val="0"/>
                <w:numId w:val="1"/>
              </w:numPr>
            </w:pPr>
            <w:r>
              <w:t xml:space="preserve"> Learn appropriate literary terms and apply them to increasingly challenging texts </w:t>
            </w:r>
          </w:p>
        </w:tc>
        <w:tc>
          <w:tcPr>
            <w:tcW w:w="4788" w:type="dxa"/>
          </w:tcPr>
          <w:p w:rsidR="00C52A77" w:rsidRDefault="007A686D" w:rsidP="007A686D">
            <w:pPr>
              <w:pStyle w:val="ListParagraph"/>
              <w:numPr>
                <w:ilvl w:val="0"/>
                <w:numId w:val="5"/>
              </w:numPr>
            </w:pPr>
            <w:r>
              <w:t>Mood</w:t>
            </w:r>
          </w:p>
          <w:p w:rsidR="007A686D" w:rsidRDefault="007A686D" w:rsidP="007A686D">
            <w:pPr>
              <w:pStyle w:val="ListParagraph"/>
              <w:numPr>
                <w:ilvl w:val="0"/>
                <w:numId w:val="5"/>
              </w:numPr>
            </w:pPr>
            <w:r>
              <w:t>Theme</w:t>
            </w:r>
          </w:p>
          <w:p w:rsidR="007A686D" w:rsidRDefault="007A686D" w:rsidP="007A686D">
            <w:pPr>
              <w:pStyle w:val="ListParagraph"/>
              <w:numPr>
                <w:ilvl w:val="0"/>
                <w:numId w:val="5"/>
              </w:numPr>
            </w:pPr>
            <w:r>
              <w:t>Metaphor</w:t>
            </w:r>
          </w:p>
          <w:p w:rsidR="007A686D" w:rsidRDefault="007A686D" w:rsidP="007A686D">
            <w:pPr>
              <w:pStyle w:val="ListParagraph"/>
              <w:numPr>
                <w:ilvl w:val="0"/>
                <w:numId w:val="5"/>
              </w:numPr>
            </w:pPr>
            <w:r>
              <w:t>Paradox</w:t>
            </w:r>
          </w:p>
          <w:p w:rsidR="006F2966" w:rsidRDefault="007A686D" w:rsidP="006F2966">
            <w:pPr>
              <w:pStyle w:val="ListParagraph"/>
              <w:numPr>
                <w:ilvl w:val="0"/>
                <w:numId w:val="5"/>
              </w:numPr>
            </w:pPr>
            <w:r>
              <w:t>Pun</w:t>
            </w:r>
          </w:p>
        </w:tc>
      </w:tr>
      <w:tr w:rsidR="00C52A77" w:rsidTr="00C52A77">
        <w:tc>
          <w:tcPr>
            <w:tcW w:w="4788" w:type="dxa"/>
          </w:tcPr>
          <w:p w:rsidR="00C52A77" w:rsidRDefault="00C52A77" w:rsidP="00C52A77">
            <w:pPr>
              <w:pStyle w:val="ListParagraph"/>
              <w:numPr>
                <w:ilvl w:val="0"/>
                <w:numId w:val="1"/>
              </w:numPr>
            </w:pPr>
            <w:r>
              <w:t xml:space="preserve"> Provide an interpretation of a literary work that is supported by evidence from the text and from cogent reasoning</w:t>
            </w:r>
          </w:p>
        </w:tc>
        <w:tc>
          <w:tcPr>
            <w:tcW w:w="4788" w:type="dxa"/>
          </w:tcPr>
          <w:p w:rsidR="00C52A77" w:rsidRDefault="007A686D" w:rsidP="007A686D">
            <w:pPr>
              <w:pStyle w:val="ListParagraph"/>
              <w:numPr>
                <w:ilvl w:val="0"/>
                <w:numId w:val="9"/>
              </w:numPr>
            </w:pPr>
            <w:r>
              <w:t>Paraphrase</w:t>
            </w:r>
          </w:p>
          <w:p w:rsidR="007A686D" w:rsidRDefault="007A686D" w:rsidP="007A686D">
            <w:pPr>
              <w:pStyle w:val="ListParagraph"/>
              <w:numPr>
                <w:ilvl w:val="0"/>
                <w:numId w:val="9"/>
              </w:numPr>
            </w:pPr>
            <w:r>
              <w:t>Summary</w:t>
            </w:r>
          </w:p>
          <w:p w:rsidR="007A686D" w:rsidRDefault="007A686D" w:rsidP="007A686D">
            <w:pPr>
              <w:pStyle w:val="ListParagraph"/>
              <w:numPr>
                <w:ilvl w:val="0"/>
                <w:numId w:val="9"/>
              </w:numPr>
            </w:pPr>
            <w:r>
              <w:t>Incorporation of quotes</w:t>
            </w:r>
          </w:p>
          <w:p w:rsidR="006F2966" w:rsidRDefault="006F2966" w:rsidP="007A686D">
            <w:pPr>
              <w:pStyle w:val="ListParagraph"/>
              <w:numPr>
                <w:ilvl w:val="0"/>
                <w:numId w:val="9"/>
              </w:numPr>
            </w:pPr>
            <w:r>
              <w:t>Inference</w:t>
            </w:r>
          </w:p>
        </w:tc>
      </w:tr>
      <w:tr w:rsidR="00C52A77" w:rsidTr="00C52A77">
        <w:tc>
          <w:tcPr>
            <w:tcW w:w="4788" w:type="dxa"/>
          </w:tcPr>
          <w:p w:rsidR="00C52A77" w:rsidRDefault="00C52A77" w:rsidP="00C52A77">
            <w:pPr>
              <w:pStyle w:val="ListParagraph"/>
              <w:numPr>
                <w:ilvl w:val="0"/>
                <w:numId w:val="1"/>
              </w:numPr>
            </w:pPr>
            <w:r>
              <w:t xml:space="preserve"> Apply knowledge of connotation and denotation to determine the meanings of words and phrases in increasingly challenging texts.</w:t>
            </w:r>
          </w:p>
        </w:tc>
        <w:tc>
          <w:tcPr>
            <w:tcW w:w="4788" w:type="dxa"/>
          </w:tcPr>
          <w:p w:rsidR="00C52A77" w:rsidRDefault="007A686D" w:rsidP="007A686D">
            <w:pPr>
              <w:pStyle w:val="ListParagraph"/>
              <w:numPr>
                <w:ilvl w:val="0"/>
                <w:numId w:val="8"/>
              </w:numPr>
            </w:pPr>
            <w:r>
              <w:t>Connotation/Denotation</w:t>
            </w:r>
          </w:p>
        </w:tc>
      </w:tr>
      <w:tr w:rsidR="00C52A77" w:rsidTr="00C52A77">
        <w:tc>
          <w:tcPr>
            <w:tcW w:w="4788" w:type="dxa"/>
          </w:tcPr>
          <w:p w:rsidR="00C52A77" w:rsidRDefault="00C52A77" w:rsidP="00C52A77">
            <w:pPr>
              <w:pStyle w:val="ListParagraph"/>
              <w:numPr>
                <w:ilvl w:val="0"/>
                <w:numId w:val="1"/>
              </w:numPr>
            </w:pPr>
            <w:r>
              <w:t xml:space="preserve"> Organize writing to create a coherent whole with effective fully developed paragraphs, similar ideas grouped together for unity, and paragraphs arranged in logical sequences</w:t>
            </w:r>
          </w:p>
        </w:tc>
        <w:tc>
          <w:tcPr>
            <w:tcW w:w="4788" w:type="dxa"/>
          </w:tcPr>
          <w:p w:rsidR="00C52A77" w:rsidRDefault="007A686D" w:rsidP="007A686D">
            <w:pPr>
              <w:pStyle w:val="ListParagraph"/>
              <w:numPr>
                <w:ilvl w:val="0"/>
                <w:numId w:val="8"/>
              </w:numPr>
            </w:pPr>
            <w:r>
              <w:t>Topic sentences</w:t>
            </w:r>
          </w:p>
          <w:p w:rsidR="007A686D" w:rsidRDefault="007A686D" w:rsidP="007A686D">
            <w:pPr>
              <w:pStyle w:val="ListParagraph"/>
              <w:numPr>
                <w:ilvl w:val="0"/>
                <w:numId w:val="8"/>
              </w:numPr>
            </w:pPr>
            <w:r>
              <w:t>Transitions</w:t>
            </w:r>
          </w:p>
          <w:p w:rsidR="007A686D" w:rsidRDefault="007A686D" w:rsidP="007A686D">
            <w:pPr>
              <w:pStyle w:val="ListParagraph"/>
              <w:numPr>
                <w:ilvl w:val="0"/>
                <w:numId w:val="8"/>
              </w:numPr>
            </w:pPr>
            <w:r>
              <w:t>Organizational patterns</w:t>
            </w:r>
          </w:p>
        </w:tc>
      </w:tr>
      <w:tr w:rsidR="00C52A77" w:rsidTr="00C52A77">
        <w:tc>
          <w:tcPr>
            <w:tcW w:w="4788" w:type="dxa"/>
          </w:tcPr>
          <w:p w:rsidR="00C52A77" w:rsidRDefault="00C52A77" w:rsidP="00C52A77">
            <w:pPr>
              <w:pStyle w:val="ListParagraph"/>
              <w:numPr>
                <w:ilvl w:val="0"/>
                <w:numId w:val="1"/>
              </w:numPr>
            </w:pPr>
            <w:r>
              <w:t>Combine phrases and clauses to create simple, compound, complex, and compound-complex sentences and to coordinate or subordinate meaning for effect</w:t>
            </w:r>
          </w:p>
        </w:tc>
        <w:tc>
          <w:tcPr>
            <w:tcW w:w="4788" w:type="dxa"/>
          </w:tcPr>
          <w:p w:rsidR="006F2966" w:rsidRDefault="006F2966" w:rsidP="006F2966">
            <w:pPr>
              <w:pStyle w:val="ListParagraph"/>
              <w:numPr>
                <w:ilvl w:val="0"/>
                <w:numId w:val="10"/>
              </w:numPr>
            </w:pPr>
            <w:r>
              <w:t>Clauses:  Independent/Dependent</w:t>
            </w:r>
          </w:p>
        </w:tc>
      </w:tr>
    </w:tbl>
    <w:p w:rsidR="00C52A77" w:rsidRDefault="00C52A77" w:rsidP="00C52A77">
      <w:pPr>
        <w:spacing w:after="0"/>
      </w:pPr>
    </w:p>
    <w:p w:rsidR="006F2966" w:rsidRDefault="006F2966" w:rsidP="00C52A77">
      <w:pPr>
        <w:spacing w:after="0"/>
      </w:pPr>
    </w:p>
    <w:p w:rsidR="006F2966" w:rsidRDefault="006F2966" w:rsidP="00C52A77">
      <w:pPr>
        <w:spacing w:after="0"/>
      </w:pPr>
    </w:p>
    <w:p w:rsidR="006F2966" w:rsidRPr="006762AA" w:rsidRDefault="006F2966" w:rsidP="00C52A77">
      <w:pPr>
        <w:spacing w:after="0"/>
        <w:rPr>
          <w:b/>
        </w:rPr>
      </w:pPr>
      <w:r w:rsidRPr="006762AA">
        <w:rPr>
          <w:b/>
        </w:rPr>
        <w:t xml:space="preserve">Unit </w:t>
      </w:r>
      <w:proofErr w:type="gramStart"/>
      <w:r w:rsidRPr="006762AA">
        <w:rPr>
          <w:b/>
        </w:rPr>
        <w:t>At</w:t>
      </w:r>
      <w:proofErr w:type="gramEnd"/>
      <w:r w:rsidRPr="006762AA">
        <w:rPr>
          <w:b/>
        </w:rPr>
        <w:t xml:space="preserve"> A Glance:</w:t>
      </w:r>
    </w:p>
    <w:p w:rsidR="006F2966" w:rsidRDefault="006F2966" w:rsidP="00C52A77">
      <w:pPr>
        <w:spacing w:after="0"/>
      </w:pPr>
      <w:r>
        <w:t>You will be responsible for understanding and application of the above standards and skills for this unit.  Below is a list of texts and activities/</w:t>
      </w:r>
      <w:proofErr w:type="spellStart"/>
      <w:r>
        <w:t>apptivities</w:t>
      </w:r>
      <w:proofErr w:type="spellEnd"/>
      <w:r>
        <w:t xml:space="preserve"> that we will be using to aid you in your understanding and application of the standards and skills for this unit.</w:t>
      </w:r>
    </w:p>
    <w:p w:rsidR="006F2966" w:rsidRDefault="006F2966" w:rsidP="00C52A77">
      <w:pPr>
        <w:spacing w:after="0"/>
      </w:pPr>
    </w:p>
    <w:p w:rsidR="006F2966" w:rsidRPr="006762AA" w:rsidRDefault="006F2966" w:rsidP="00C52A77">
      <w:pPr>
        <w:spacing w:after="0"/>
        <w:rPr>
          <w:b/>
        </w:rPr>
      </w:pPr>
      <w:r w:rsidRPr="006762AA">
        <w:rPr>
          <w:b/>
        </w:rPr>
        <w:t>Texts:</w:t>
      </w:r>
    </w:p>
    <w:p w:rsidR="006F2966" w:rsidRDefault="006F2966" w:rsidP="00C52A77">
      <w:pPr>
        <w:spacing w:after="0"/>
      </w:pPr>
      <w:r>
        <w:t>Drama:  “Hamlet” by William Shakespeare</w:t>
      </w:r>
    </w:p>
    <w:p w:rsidR="006F2966" w:rsidRDefault="006F2966" w:rsidP="00C52A77">
      <w:pPr>
        <w:spacing w:after="0"/>
      </w:pPr>
      <w:r>
        <w:t>Fiction:  “Soldier’s Home</w:t>
      </w:r>
      <w:r w:rsidR="006762AA">
        <w:t>”</w:t>
      </w:r>
      <w:r>
        <w:t xml:space="preserve"> by Ernest Hemingway</w:t>
      </w:r>
    </w:p>
    <w:p w:rsidR="006F2966" w:rsidRDefault="006F2966" w:rsidP="00C52A77">
      <w:pPr>
        <w:spacing w:after="0"/>
      </w:pPr>
      <w:r>
        <w:t>Nonfiction:  “Fish Cheeks” by Amy Tan (memoir)</w:t>
      </w:r>
    </w:p>
    <w:p w:rsidR="006F2966" w:rsidRDefault="006F2966" w:rsidP="00C52A77">
      <w:pPr>
        <w:spacing w:after="0"/>
      </w:pPr>
      <w:r>
        <w:t>Poetry:  Excerpts from “Paradise Lost” (Satan’s Soliloquy to the Sun, Book IV),</w:t>
      </w:r>
      <w:r w:rsidR="006762AA">
        <w:t xml:space="preserve"> various Shakespearean sonnets</w:t>
      </w:r>
    </w:p>
    <w:p w:rsidR="006762AA" w:rsidRDefault="006762AA" w:rsidP="00C52A77">
      <w:pPr>
        <w:spacing w:after="0"/>
      </w:pPr>
      <w:r>
        <w:t>Writing for the unit:  This I Believe essays (draft 1) and various other smaller writing assignments as we go.</w:t>
      </w:r>
    </w:p>
    <w:p w:rsidR="006762AA" w:rsidRDefault="006762AA" w:rsidP="00C52A77">
      <w:pPr>
        <w:spacing w:after="0"/>
      </w:pPr>
    </w:p>
    <w:p w:rsidR="006762AA" w:rsidRPr="006762AA" w:rsidRDefault="006762AA" w:rsidP="00C52A77">
      <w:pPr>
        <w:spacing w:after="0"/>
        <w:rPr>
          <w:b/>
        </w:rPr>
      </w:pPr>
      <w:r w:rsidRPr="006762AA">
        <w:rPr>
          <w:b/>
        </w:rPr>
        <w:t>Activities/</w:t>
      </w:r>
      <w:proofErr w:type="spellStart"/>
      <w:r w:rsidRPr="006762AA">
        <w:rPr>
          <w:b/>
        </w:rPr>
        <w:t>Apptivities</w:t>
      </w:r>
      <w:proofErr w:type="spellEnd"/>
      <w:r w:rsidRPr="006762AA">
        <w:rPr>
          <w:b/>
        </w:rPr>
        <w:t>:</w:t>
      </w:r>
    </w:p>
    <w:p w:rsidR="006762AA" w:rsidRDefault="006762AA" w:rsidP="00C52A77">
      <w:pPr>
        <w:spacing w:after="0"/>
      </w:pPr>
      <w:r>
        <w:t>For each skill that is taught, you will complete at least one formative assessment on that skill.  Here is a list of some of those skills, but this list is tentative, so keep that in mind.</w:t>
      </w:r>
    </w:p>
    <w:p w:rsidR="006762AA" w:rsidRDefault="006762AA" w:rsidP="00C52A77">
      <w:pPr>
        <w:spacing w:after="0"/>
      </w:pPr>
    </w:p>
    <w:p w:rsidR="00AC5E5B" w:rsidRDefault="00C06402" w:rsidP="00AC5E5B">
      <w:pPr>
        <w:pStyle w:val="ListParagraph"/>
        <w:numPr>
          <w:ilvl w:val="0"/>
          <w:numId w:val="10"/>
        </w:numPr>
        <w:spacing w:after="0"/>
      </w:pPr>
      <w:r>
        <w:t>“</w:t>
      </w:r>
      <w:r w:rsidR="006762AA">
        <w:t>This I Believe</w:t>
      </w:r>
      <w:r>
        <w:t>”</w:t>
      </w:r>
      <w:r w:rsidR="006762AA">
        <w:t xml:space="preserve"> </w:t>
      </w:r>
      <w:r>
        <w:t>essay</w:t>
      </w:r>
    </w:p>
    <w:p w:rsidR="006762AA" w:rsidRDefault="00AC5E5B" w:rsidP="00AC5E5B">
      <w:pPr>
        <w:pStyle w:val="ListParagraph"/>
        <w:numPr>
          <w:ilvl w:val="0"/>
          <w:numId w:val="10"/>
        </w:numPr>
        <w:spacing w:after="0"/>
      </w:pPr>
      <w:r>
        <w:t>“</w:t>
      </w:r>
      <w:r w:rsidR="006762AA">
        <w:t>I am</w:t>
      </w:r>
      <w:r>
        <w:t>”</w:t>
      </w:r>
      <w:r w:rsidR="006762AA">
        <w:t>/</w:t>
      </w:r>
      <w:r>
        <w:t>”</w:t>
      </w:r>
      <w:r w:rsidR="006762AA">
        <w:t>Where I’m From</w:t>
      </w:r>
      <w:r>
        <w:t>”</w:t>
      </w:r>
      <w:r w:rsidR="006762AA">
        <w:t xml:space="preserve"> poem</w:t>
      </w:r>
    </w:p>
    <w:p w:rsidR="006762AA" w:rsidRDefault="006762AA" w:rsidP="006762AA">
      <w:pPr>
        <w:pStyle w:val="ListParagraph"/>
        <w:numPr>
          <w:ilvl w:val="0"/>
          <w:numId w:val="10"/>
        </w:numPr>
        <w:spacing w:after="0"/>
      </w:pPr>
      <w:r>
        <w:t>Hamlet Dialectal Journals</w:t>
      </w:r>
    </w:p>
    <w:p w:rsidR="006762AA" w:rsidRDefault="006762AA" w:rsidP="006762AA">
      <w:pPr>
        <w:pStyle w:val="ListParagraph"/>
        <w:numPr>
          <w:ilvl w:val="0"/>
          <w:numId w:val="10"/>
        </w:numPr>
        <w:spacing w:after="0"/>
      </w:pPr>
      <w:r>
        <w:t>Breakdown of structure in fiction/nonfiction paragraphs</w:t>
      </w:r>
    </w:p>
    <w:p w:rsidR="006762AA" w:rsidRDefault="006762AA" w:rsidP="006762AA">
      <w:pPr>
        <w:pStyle w:val="ListParagraph"/>
        <w:numPr>
          <w:ilvl w:val="0"/>
          <w:numId w:val="10"/>
        </w:numPr>
        <w:spacing w:after="0"/>
      </w:pPr>
      <w:r>
        <w:t>Plus, much more yet to come!</w:t>
      </w:r>
      <w:bookmarkStart w:id="0" w:name="_GoBack"/>
      <w:bookmarkEnd w:id="0"/>
    </w:p>
    <w:p w:rsidR="006762AA" w:rsidRDefault="006762AA" w:rsidP="006762AA">
      <w:pPr>
        <w:spacing w:after="0"/>
      </w:pPr>
    </w:p>
    <w:p w:rsidR="00150F5B" w:rsidRPr="00C517CF" w:rsidRDefault="00150F5B" w:rsidP="006762AA">
      <w:pPr>
        <w:spacing w:after="0"/>
        <w:rPr>
          <w:b/>
        </w:rPr>
      </w:pPr>
      <w:r w:rsidRPr="00C517CF">
        <w:rPr>
          <w:b/>
        </w:rPr>
        <w:t xml:space="preserve">Unit Zero: </w:t>
      </w:r>
    </w:p>
    <w:p w:rsidR="00150F5B" w:rsidRDefault="00150F5B" w:rsidP="006762AA">
      <w:pPr>
        <w:spacing w:after="0"/>
      </w:pPr>
      <w:r>
        <w:t>As an introduction to the way units are developed in this course, we will be walking you through a brief unit, entitled Unit Zero!  We will be targeting the skills and standards for Unit 1 with Unit Zero, but obviously not all of them will be addressed.  This will be a quick and dirty rundown of how sophomore English units are designed, in hopes of transitioning you from the genre based units of your freshman year.  Below is an outline of this brief unit.</w:t>
      </w:r>
    </w:p>
    <w:p w:rsidR="00150F5B" w:rsidRDefault="00150F5B" w:rsidP="006762AA">
      <w:pPr>
        <w:spacing w:after="0"/>
      </w:pPr>
    </w:p>
    <w:p w:rsidR="00150F5B" w:rsidRPr="00C517CF" w:rsidRDefault="00150F5B" w:rsidP="006762AA">
      <w:pPr>
        <w:spacing w:after="0"/>
        <w:rPr>
          <w:b/>
        </w:rPr>
      </w:pPr>
      <w:r w:rsidRPr="00C517CF">
        <w:rPr>
          <w:b/>
        </w:rPr>
        <w:t>Unit Zero Texts:</w:t>
      </w:r>
    </w:p>
    <w:p w:rsidR="00150F5B" w:rsidRDefault="00150F5B" w:rsidP="00150F5B">
      <w:pPr>
        <w:pStyle w:val="ListParagraph"/>
        <w:numPr>
          <w:ilvl w:val="0"/>
          <w:numId w:val="11"/>
        </w:numPr>
        <w:spacing w:after="0"/>
      </w:pPr>
      <w:r>
        <w:t>Nonfiction:  “On Writing” by Maya Angelou</w:t>
      </w:r>
      <w:r w:rsidR="00C517CF">
        <w:t xml:space="preserve"> </w:t>
      </w:r>
    </w:p>
    <w:p w:rsidR="00150F5B" w:rsidRDefault="00C517CF" w:rsidP="00150F5B">
      <w:pPr>
        <w:pStyle w:val="ListParagraph"/>
        <w:numPr>
          <w:ilvl w:val="0"/>
          <w:numId w:val="11"/>
        </w:numPr>
        <w:spacing w:after="0"/>
      </w:pPr>
      <w:r>
        <w:t>Fiction:  “Lamb to the Slaughter” by Roald Dahl</w:t>
      </w:r>
    </w:p>
    <w:p w:rsidR="00C517CF" w:rsidRDefault="00C517CF" w:rsidP="00150F5B">
      <w:pPr>
        <w:pStyle w:val="ListParagraph"/>
        <w:numPr>
          <w:ilvl w:val="0"/>
          <w:numId w:val="11"/>
        </w:numPr>
        <w:spacing w:after="0"/>
      </w:pPr>
      <w:r>
        <w:t>Poetry: “Digging” by Seamus Heaney</w:t>
      </w:r>
    </w:p>
    <w:p w:rsidR="00C517CF" w:rsidRDefault="00C517CF" w:rsidP="00C517CF">
      <w:pPr>
        <w:spacing w:after="0"/>
      </w:pPr>
    </w:p>
    <w:p w:rsidR="00C517CF" w:rsidRDefault="00C517CF" w:rsidP="00C517CF">
      <w:pPr>
        <w:spacing w:after="0"/>
      </w:pPr>
      <w:r>
        <w:t>For each of these texts, we will be doing an in class assignment that will walk you through one or more specific skills for associated with nonfiction, fiction, or poetry that you will need to carry with you for the remainder of the year.  This unit will last approximately one week!  Good luck!!!</w:t>
      </w:r>
    </w:p>
    <w:p w:rsidR="00C517CF" w:rsidRDefault="00C517CF" w:rsidP="00C517CF">
      <w:pPr>
        <w:spacing w:after="0"/>
      </w:pPr>
    </w:p>
    <w:p w:rsidR="006762AA" w:rsidRDefault="006762AA" w:rsidP="00C52A77">
      <w:pPr>
        <w:spacing w:after="0"/>
      </w:pPr>
    </w:p>
    <w:sectPr w:rsidR="006762AA" w:rsidSect="006F2966">
      <w:pgSz w:w="12240" w:h="15840"/>
      <w:pgMar w:top="45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00438"/>
    <w:multiLevelType w:val="hybridMultilevel"/>
    <w:tmpl w:val="ABD24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8352DC"/>
    <w:multiLevelType w:val="hybridMultilevel"/>
    <w:tmpl w:val="EC6EC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3516C4"/>
    <w:multiLevelType w:val="hybridMultilevel"/>
    <w:tmpl w:val="272C2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E4D0C"/>
    <w:multiLevelType w:val="hybridMultilevel"/>
    <w:tmpl w:val="0368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53F49"/>
    <w:multiLevelType w:val="hybridMultilevel"/>
    <w:tmpl w:val="5220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64FB1"/>
    <w:multiLevelType w:val="hybridMultilevel"/>
    <w:tmpl w:val="20304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AE0622"/>
    <w:multiLevelType w:val="hybridMultilevel"/>
    <w:tmpl w:val="D7CC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431113"/>
    <w:multiLevelType w:val="hybridMultilevel"/>
    <w:tmpl w:val="693CA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466886"/>
    <w:multiLevelType w:val="hybridMultilevel"/>
    <w:tmpl w:val="5162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B256E8"/>
    <w:multiLevelType w:val="hybridMultilevel"/>
    <w:tmpl w:val="0A60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3121A"/>
    <w:multiLevelType w:val="hybridMultilevel"/>
    <w:tmpl w:val="3CF8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4"/>
  </w:num>
  <w:num w:numId="5">
    <w:abstractNumId w:val="2"/>
  </w:num>
  <w:num w:numId="6">
    <w:abstractNumId w:val="1"/>
  </w:num>
  <w:num w:numId="7">
    <w:abstractNumId w:val="5"/>
  </w:num>
  <w:num w:numId="8">
    <w:abstractNumId w:val="9"/>
  </w:num>
  <w:num w:numId="9">
    <w:abstractNumId w:val="3"/>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52A77"/>
    <w:rsid w:val="00003499"/>
    <w:rsid w:val="00007EF0"/>
    <w:rsid w:val="00090AA8"/>
    <w:rsid w:val="000969FC"/>
    <w:rsid w:val="000E6B02"/>
    <w:rsid w:val="00106B21"/>
    <w:rsid w:val="001251F0"/>
    <w:rsid w:val="001428D0"/>
    <w:rsid w:val="0014406F"/>
    <w:rsid w:val="00150F5B"/>
    <w:rsid w:val="00161EAC"/>
    <w:rsid w:val="00191CBF"/>
    <w:rsid w:val="00196CFA"/>
    <w:rsid w:val="001A4926"/>
    <w:rsid w:val="00210D5C"/>
    <w:rsid w:val="002130FB"/>
    <w:rsid w:val="00245F17"/>
    <w:rsid w:val="002520DB"/>
    <w:rsid w:val="00277EE6"/>
    <w:rsid w:val="00286828"/>
    <w:rsid w:val="0029155E"/>
    <w:rsid w:val="002943F8"/>
    <w:rsid w:val="00300821"/>
    <w:rsid w:val="003540A4"/>
    <w:rsid w:val="00366408"/>
    <w:rsid w:val="0039026D"/>
    <w:rsid w:val="003C79C9"/>
    <w:rsid w:val="003D699E"/>
    <w:rsid w:val="00445718"/>
    <w:rsid w:val="0045135C"/>
    <w:rsid w:val="00454264"/>
    <w:rsid w:val="004613EB"/>
    <w:rsid w:val="004B62F5"/>
    <w:rsid w:val="004D17CD"/>
    <w:rsid w:val="004F5632"/>
    <w:rsid w:val="004F7F08"/>
    <w:rsid w:val="00527EF4"/>
    <w:rsid w:val="0055167D"/>
    <w:rsid w:val="005648EC"/>
    <w:rsid w:val="0059730D"/>
    <w:rsid w:val="005C2336"/>
    <w:rsid w:val="005D57F9"/>
    <w:rsid w:val="00605588"/>
    <w:rsid w:val="006373C9"/>
    <w:rsid w:val="00671075"/>
    <w:rsid w:val="006762AA"/>
    <w:rsid w:val="006A30AC"/>
    <w:rsid w:val="006C3756"/>
    <w:rsid w:val="006F0BAE"/>
    <w:rsid w:val="006F2966"/>
    <w:rsid w:val="00735631"/>
    <w:rsid w:val="0074051B"/>
    <w:rsid w:val="0077305C"/>
    <w:rsid w:val="007A686D"/>
    <w:rsid w:val="007C5F14"/>
    <w:rsid w:val="007E6FDA"/>
    <w:rsid w:val="00814775"/>
    <w:rsid w:val="008727E2"/>
    <w:rsid w:val="00882907"/>
    <w:rsid w:val="008900AE"/>
    <w:rsid w:val="008949EE"/>
    <w:rsid w:val="008A1190"/>
    <w:rsid w:val="008C0D4D"/>
    <w:rsid w:val="008C5677"/>
    <w:rsid w:val="008E1F83"/>
    <w:rsid w:val="009216BD"/>
    <w:rsid w:val="00953B50"/>
    <w:rsid w:val="009747AA"/>
    <w:rsid w:val="00976354"/>
    <w:rsid w:val="009A7FD2"/>
    <w:rsid w:val="009C0600"/>
    <w:rsid w:val="009C1E61"/>
    <w:rsid w:val="009D7A49"/>
    <w:rsid w:val="009E55EC"/>
    <w:rsid w:val="009F4CE6"/>
    <w:rsid w:val="00A242E2"/>
    <w:rsid w:val="00A31A36"/>
    <w:rsid w:val="00A568B0"/>
    <w:rsid w:val="00A61AA3"/>
    <w:rsid w:val="00A62A23"/>
    <w:rsid w:val="00A64F8E"/>
    <w:rsid w:val="00A67CDC"/>
    <w:rsid w:val="00A70626"/>
    <w:rsid w:val="00A7741E"/>
    <w:rsid w:val="00A8387D"/>
    <w:rsid w:val="00A971E3"/>
    <w:rsid w:val="00AB58DB"/>
    <w:rsid w:val="00AC5E5B"/>
    <w:rsid w:val="00AD6849"/>
    <w:rsid w:val="00B16762"/>
    <w:rsid w:val="00B2325F"/>
    <w:rsid w:val="00B34C74"/>
    <w:rsid w:val="00B704A6"/>
    <w:rsid w:val="00BB5CB9"/>
    <w:rsid w:val="00BC6377"/>
    <w:rsid w:val="00BD22BB"/>
    <w:rsid w:val="00BE4442"/>
    <w:rsid w:val="00BF553F"/>
    <w:rsid w:val="00C06402"/>
    <w:rsid w:val="00C076D9"/>
    <w:rsid w:val="00C3091F"/>
    <w:rsid w:val="00C35391"/>
    <w:rsid w:val="00C374BD"/>
    <w:rsid w:val="00C517CF"/>
    <w:rsid w:val="00C52A77"/>
    <w:rsid w:val="00C56103"/>
    <w:rsid w:val="00C62265"/>
    <w:rsid w:val="00CA5148"/>
    <w:rsid w:val="00CB05AC"/>
    <w:rsid w:val="00CB53FF"/>
    <w:rsid w:val="00CF678D"/>
    <w:rsid w:val="00D07AE1"/>
    <w:rsid w:val="00D456A0"/>
    <w:rsid w:val="00D55E08"/>
    <w:rsid w:val="00D63B92"/>
    <w:rsid w:val="00D67AC3"/>
    <w:rsid w:val="00D97ED7"/>
    <w:rsid w:val="00DA75CA"/>
    <w:rsid w:val="00DD2261"/>
    <w:rsid w:val="00E0012B"/>
    <w:rsid w:val="00E019F2"/>
    <w:rsid w:val="00E13F0F"/>
    <w:rsid w:val="00E26D0A"/>
    <w:rsid w:val="00E26FC5"/>
    <w:rsid w:val="00E30419"/>
    <w:rsid w:val="00E3226D"/>
    <w:rsid w:val="00E66CE7"/>
    <w:rsid w:val="00E70431"/>
    <w:rsid w:val="00E727F3"/>
    <w:rsid w:val="00E75839"/>
    <w:rsid w:val="00E93425"/>
    <w:rsid w:val="00EA02BB"/>
    <w:rsid w:val="00EB0221"/>
    <w:rsid w:val="00EB4031"/>
    <w:rsid w:val="00EB4FBF"/>
    <w:rsid w:val="00EC6509"/>
    <w:rsid w:val="00ED100E"/>
    <w:rsid w:val="00ED284F"/>
    <w:rsid w:val="00EE2F82"/>
    <w:rsid w:val="00F004AF"/>
    <w:rsid w:val="00F304C1"/>
    <w:rsid w:val="00F62EC7"/>
    <w:rsid w:val="00F77C25"/>
    <w:rsid w:val="00FB2CAB"/>
    <w:rsid w:val="00FC0D6F"/>
    <w:rsid w:val="00FD2042"/>
    <w:rsid w:val="00FD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B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52A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52A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KY Deptartment of Education</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Cintras</dc:creator>
  <cp:lastModifiedBy>Hendrix, Kate</cp:lastModifiedBy>
  <cp:revision>3</cp:revision>
  <dcterms:created xsi:type="dcterms:W3CDTF">2012-08-29T15:30:00Z</dcterms:created>
  <dcterms:modified xsi:type="dcterms:W3CDTF">2012-08-29T15:31:00Z</dcterms:modified>
</cp:coreProperties>
</file>